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828" w:rsidRDefault="00DC496E">
      <w:pPr>
        <w:jc w:val="right"/>
        <w:rPr>
          <w:b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-63499</wp:posOffset>
                </wp:positionH>
                <wp:positionV relativeFrom="paragraph">
                  <wp:posOffset>-63499</wp:posOffset>
                </wp:positionV>
                <wp:extent cx="6345555" cy="994410"/>
                <wp:effectExtent l="0" t="0" r="0" b="0"/>
                <wp:wrapSquare wrapText="bothSides" distT="0" distB="0" distL="114300" distR="114300"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68473" y="3378045"/>
                          <a:ext cx="6155055" cy="80391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38100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  <a:effectLst>
                          <a:outerShdw dist="20000" dir="5400000" rotWithShape="0">
                            <a:srgbClr val="000000">
                              <a:alpha val="36078"/>
                            </a:srgbClr>
                          </a:outerShdw>
                        </a:effectLst>
                      </wps:spPr>
                      <wps:txbx>
                        <w:txbxContent>
                          <w:p w:rsidR="00F57828" w:rsidRDefault="00DC496E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EEECE1"/>
                                <w:sz w:val="44"/>
                              </w:rPr>
                              <w:t>Ș</w:t>
                            </w:r>
                            <w:r>
                              <w:rPr>
                                <w:b/>
                                <w:color w:val="EEECE1"/>
                                <w:sz w:val="44"/>
                              </w:rPr>
                              <w:t>coala Gimnazială „Mihai Eminescu” Ghermăneşti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</wp:posOffset>
                </wp:positionH>
                <wp:positionV relativeFrom="paragraph">
                  <wp:posOffset>-63499</wp:posOffset>
                </wp:positionV>
                <wp:extent cx="6345555" cy="994410"/>
                <wp:effectExtent b="0" l="0" r="0" t="0"/>
                <wp:wrapSquare wrapText="bothSides" distB="0" distT="0" distL="114300" distR="114300"/>
                <wp:docPr id="2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45555" cy="9944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3406140</wp:posOffset>
            </wp:positionH>
            <wp:positionV relativeFrom="paragraph">
              <wp:posOffset>956310</wp:posOffset>
            </wp:positionV>
            <wp:extent cx="2880360" cy="1684020"/>
            <wp:effectExtent l="0" t="0" r="0" b="0"/>
            <wp:wrapNone/>
            <wp:docPr id="24" name="image1.jpg" descr="C:\Users\Utilizator\Desktop\CLASA PREGATITOARE\PREGATITOARE GHERMANESTI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tilizator\Desktop\CLASA PREGATITOARE\PREGATITOARE GHERMANESTI.jpe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1684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57828" w:rsidRDefault="00DC496E">
      <w:pPr>
        <w:jc w:val="both"/>
        <w:rPr>
          <w:rFonts w:ascii="Verdana" w:eastAsia="Verdana" w:hAnsi="Verdana" w:cs="Verdana"/>
          <w:sz w:val="24"/>
          <w:szCs w:val="24"/>
        </w:rPr>
      </w:pPr>
      <w:bookmarkStart w:id="0" w:name="_heading=h.gjdgxs" w:colFirst="0" w:colLast="0"/>
      <w:bookmarkEnd w:id="0"/>
      <w:r>
        <w:rPr>
          <w:rFonts w:ascii="Verdana" w:eastAsia="Verdana" w:hAnsi="Verdana" w:cs="Verdana"/>
          <w:b/>
          <w:sz w:val="24"/>
          <w:szCs w:val="24"/>
        </w:rPr>
        <w:t>Adresa</w:t>
      </w:r>
      <w:r>
        <w:rPr>
          <w:rFonts w:ascii="Verdana" w:eastAsia="Verdana" w:hAnsi="Verdana" w:cs="Verdana"/>
          <w:sz w:val="24"/>
          <w:szCs w:val="24"/>
        </w:rPr>
        <w:t xml:space="preserve">: 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os.Ghermăne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ti nr.67</w:t>
      </w:r>
    </w:p>
    <w:p w:rsidR="00F57828" w:rsidRDefault="00DC496E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Telefon</w:t>
      </w:r>
      <w:r>
        <w:rPr>
          <w:rFonts w:ascii="Verdana" w:eastAsia="Verdana" w:hAnsi="Verdana" w:cs="Verdana"/>
          <w:sz w:val="24"/>
          <w:szCs w:val="24"/>
        </w:rPr>
        <w:t>: 021.351.05.10</w:t>
      </w:r>
    </w:p>
    <w:p w:rsidR="00F57828" w:rsidRDefault="00DC496E">
      <w:pPr>
        <w:tabs>
          <w:tab w:val="left" w:pos="1413"/>
        </w:tabs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Fax</w:t>
      </w:r>
      <w:r>
        <w:rPr>
          <w:rFonts w:ascii="Verdana" w:eastAsia="Verdana" w:hAnsi="Verdana" w:cs="Verdana"/>
          <w:sz w:val="24"/>
          <w:szCs w:val="24"/>
        </w:rPr>
        <w:t>: 021.351.05.10</w:t>
      </w:r>
    </w:p>
    <w:p w:rsidR="00F57828" w:rsidRDefault="00DC496E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mail</w:t>
      </w:r>
      <w:r>
        <w:rPr>
          <w:rFonts w:ascii="Verdana" w:eastAsia="Verdana" w:hAnsi="Verdana" w:cs="Verdana"/>
          <w:sz w:val="24"/>
          <w:szCs w:val="24"/>
        </w:rPr>
        <w:t xml:space="preserve">: </w:t>
      </w:r>
      <w:hyperlink r:id="rId9">
        <w:r>
          <w:rPr>
            <w:rFonts w:ascii="Verdana" w:eastAsia="Verdana" w:hAnsi="Verdana" w:cs="Verdana"/>
            <w:color w:val="1155CC"/>
            <w:sz w:val="24"/>
            <w:szCs w:val="24"/>
            <w:u w:val="single"/>
          </w:rPr>
          <w:t>scmihaieminescu.nr2@gmail.com</w:t>
        </w:r>
      </w:hyperlink>
      <w:r>
        <w:rPr>
          <w:rFonts w:ascii="Verdana" w:eastAsia="Verdana" w:hAnsi="Verdana" w:cs="Verdana"/>
          <w:sz w:val="24"/>
          <w:szCs w:val="24"/>
        </w:rPr>
        <w:t xml:space="preserve"> </w:t>
      </w:r>
    </w:p>
    <w:p w:rsidR="00F57828" w:rsidRDefault="00DC496E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web</w:t>
      </w:r>
      <w:r>
        <w:rPr>
          <w:rFonts w:ascii="Verdana" w:eastAsia="Verdana" w:hAnsi="Verdana" w:cs="Verdana"/>
          <w:sz w:val="24"/>
          <w:szCs w:val="24"/>
        </w:rPr>
        <w:t>:www.scoala-ghermanesti.ro</w:t>
      </w:r>
    </w:p>
    <w:p w:rsidR="00F57828" w:rsidRDefault="00DC496E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sz w:val="24"/>
          <w:szCs w:val="24"/>
        </w:rPr>
        <w:t xml:space="preserve">Număr clase pregătitoare pentru anul </w:t>
      </w:r>
      <w:r>
        <w:rPr>
          <w:rFonts w:ascii="Tahoma" w:eastAsia="Tahoma" w:hAnsi="Tahoma" w:cs="Tahoma"/>
          <w:b/>
          <w:sz w:val="24"/>
          <w:szCs w:val="24"/>
        </w:rPr>
        <w:t>ș</w:t>
      </w:r>
      <w:r>
        <w:rPr>
          <w:rFonts w:ascii="Verdana" w:eastAsia="Verdana" w:hAnsi="Verdana" w:cs="Verdana"/>
          <w:b/>
          <w:sz w:val="24"/>
          <w:szCs w:val="24"/>
        </w:rPr>
        <w:t xml:space="preserve">colar 2025-2026: </w:t>
      </w:r>
      <w:r>
        <w:rPr>
          <w:rFonts w:ascii="Verdana" w:eastAsia="Verdana" w:hAnsi="Verdana" w:cs="Verdana"/>
          <w:b/>
        </w:rPr>
        <w:t>2 clase-48</w:t>
      </w:r>
      <w:r>
        <w:rPr>
          <w:rFonts w:ascii="Verdana" w:eastAsia="Verdana" w:hAnsi="Verdana" w:cs="Verdana"/>
          <w:b/>
        </w:rPr>
        <w:t xml:space="preserve"> locuri</w:t>
      </w:r>
    </w:p>
    <w:p w:rsidR="00F57828" w:rsidRDefault="00DC496E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Străzi arondate unită</w:t>
      </w:r>
      <w:r>
        <w:rPr>
          <w:rFonts w:ascii="Tahoma" w:eastAsia="Tahoma" w:hAnsi="Tahoma" w:cs="Tahoma"/>
          <w:b/>
          <w:sz w:val="24"/>
          <w:szCs w:val="24"/>
        </w:rPr>
        <w:t>ț</w:t>
      </w:r>
      <w:r>
        <w:rPr>
          <w:rFonts w:ascii="Verdana" w:eastAsia="Verdana" w:hAnsi="Verdana" w:cs="Verdana"/>
          <w:b/>
          <w:sz w:val="24"/>
          <w:szCs w:val="24"/>
        </w:rPr>
        <w:t xml:space="preserve">ii </w:t>
      </w:r>
      <w:r>
        <w:rPr>
          <w:rFonts w:ascii="Tahoma" w:eastAsia="Tahoma" w:hAnsi="Tahoma" w:cs="Tahoma"/>
          <w:b/>
          <w:sz w:val="24"/>
          <w:szCs w:val="24"/>
        </w:rPr>
        <w:t>ș</w:t>
      </w:r>
      <w:r>
        <w:rPr>
          <w:rFonts w:ascii="Verdana" w:eastAsia="Verdana" w:hAnsi="Verdana" w:cs="Verdana"/>
          <w:b/>
          <w:sz w:val="24"/>
          <w:szCs w:val="24"/>
        </w:rPr>
        <w:t>colare</w:t>
      </w:r>
      <w:r>
        <w:rPr>
          <w:rFonts w:ascii="Verdana" w:eastAsia="Verdana" w:hAnsi="Verdana" w:cs="Verdana"/>
          <w:sz w:val="24"/>
          <w:szCs w:val="24"/>
        </w:rPr>
        <w:t>: str. Alba Iulia, str. Bobâlna, aleea Bobâlna, intr. Bobâlna, str. Călugăreni, intr. Călugăreni, str. Carei, str. Cetatea Neam</w:t>
      </w:r>
      <w:r>
        <w:rPr>
          <w:rFonts w:ascii="Tahoma" w:eastAsia="Tahoma" w:hAnsi="Tahoma" w:cs="Tahoma"/>
          <w:sz w:val="24"/>
          <w:szCs w:val="24"/>
        </w:rPr>
        <w:t>ț</w:t>
      </w:r>
      <w:r>
        <w:rPr>
          <w:rFonts w:ascii="Verdana" w:eastAsia="Verdana" w:hAnsi="Verdana" w:cs="Verdana"/>
          <w:sz w:val="24"/>
          <w:szCs w:val="24"/>
        </w:rPr>
        <w:t xml:space="preserve">ului, str. Codrii Cosminului, intr. Codrii Cosminului, aleea Codrii Cosminului, str. Codrii Vlăsiei, intr. Cozia, str. Dacia, 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os. Ghermăne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ti, str. Gorăslău, str. Grivi</w:t>
      </w:r>
      <w:r>
        <w:rPr>
          <w:rFonts w:ascii="Tahoma" w:eastAsia="Tahoma" w:hAnsi="Tahoma" w:cs="Tahoma"/>
          <w:sz w:val="24"/>
          <w:szCs w:val="24"/>
        </w:rPr>
        <w:t>ț</w:t>
      </w:r>
      <w:r>
        <w:rPr>
          <w:rFonts w:ascii="Verdana" w:eastAsia="Verdana" w:hAnsi="Verdana" w:cs="Verdana"/>
          <w:sz w:val="24"/>
          <w:szCs w:val="24"/>
        </w:rPr>
        <w:t>a, str. Ha</w:t>
      </w:r>
      <w:r>
        <w:rPr>
          <w:rFonts w:ascii="Tahoma" w:eastAsia="Tahoma" w:hAnsi="Tahoma" w:cs="Tahoma"/>
          <w:sz w:val="24"/>
          <w:szCs w:val="24"/>
        </w:rPr>
        <w:t>ț</w:t>
      </w:r>
      <w:r>
        <w:rPr>
          <w:rFonts w:ascii="Verdana" w:eastAsia="Verdana" w:hAnsi="Verdana" w:cs="Verdana"/>
          <w:sz w:val="24"/>
          <w:szCs w:val="24"/>
        </w:rPr>
        <w:t>eg, str. Inv. Corjos Nicolae, str. Islaz, Aleea Islaz, str. Mără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e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ti, str.</w:t>
      </w:r>
      <w:r>
        <w:rPr>
          <w:rFonts w:ascii="Verdana" w:eastAsia="Verdana" w:hAnsi="Verdana" w:cs="Verdana"/>
          <w:sz w:val="24"/>
          <w:szCs w:val="24"/>
        </w:rPr>
        <w:t xml:space="preserve"> Mără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ti, intr. Mără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ti, str. Milcov, str. Mirăslău, str. Moldovi</w:t>
      </w:r>
      <w:r>
        <w:rPr>
          <w:rFonts w:ascii="Tahoma" w:eastAsia="Tahoma" w:hAnsi="Tahoma" w:cs="Tahoma"/>
          <w:sz w:val="24"/>
          <w:szCs w:val="24"/>
        </w:rPr>
        <w:t>ț</w:t>
      </w:r>
      <w:r>
        <w:rPr>
          <w:rFonts w:ascii="Verdana" w:eastAsia="Verdana" w:hAnsi="Verdana" w:cs="Verdana"/>
          <w:sz w:val="24"/>
          <w:szCs w:val="24"/>
        </w:rPr>
        <w:t>a, str. Neajlov, str. Nicopole, str. Oituz, str. Oră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tie, str. Piatra Craiului, str. Plevnei, str. Podul Inalt, str. Posada, str. Putna, str. Războieni, str. Răzoare, str. Rovine, intr. Rovi</w:t>
      </w:r>
      <w:r>
        <w:rPr>
          <w:rFonts w:ascii="Verdana" w:eastAsia="Verdana" w:hAnsi="Verdana" w:cs="Verdana"/>
          <w:sz w:val="24"/>
          <w:szCs w:val="24"/>
        </w:rPr>
        <w:t>ne, str. Sarmisegetuza, intr. Sarmisegetuza, str. Secu, str. Sucevei, str. Tismana, intr. Tismana, str. Transilvania, str. Vidin, intr. Vidin, str. Vorone</w:t>
      </w:r>
      <w:r>
        <w:rPr>
          <w:rFonts w:ascii="Tahoma" w:eastAsia="Tahoma" w:hAnsi="Tahoma" w:cs="Tahoma"/>
          <w:sz w:val="24"/>
          <w:szCs w:val="24"/>
        </w:rPr>
        <w:t>ț</w:t>
      </w:r>
      <w:r>
        <w:rPr>
          <w:rFonts w:ascii="Verdana" w:eastAsia="Verdana" w:hAnsi="Verdana" w:cs="Verdana"/>
          <w:sz w:val="24"/>
          <w:szCs w:val="24"/>
        </w:rPr>
        <w:t>, str. Basarab, str. Bogdan Vodă.</w:t>
      </w:r>
    </w:p>
    <w:p w:rsidR="00F57828" w:rsidRDefault="00DC496E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Descrierea unită</w:t>
      </w:r>
      <w:r>
        <w:rPr>
          <w:rFonts w:ascii="Tahoma" w:eastAsia="Tahoma" w:hAnsi="Tahoma" w:cs="Tahoma"/>
          <w:b/>
          <w:sz w:val="24"/>
          <w:szCs w:val="24"/>
        </w:rPr>
        <w:t>ț</w:t>
      </w:r>
      <w:r>
        <w:rPr>
          <w:rFonts w:ascii="Verdana" w:eastAsia="Verdana" w:hAnsi="Verdana" w:cs="Verdana"/>
          <w:b/>
          <w:sz w:val="24"/>
          <w:szCs w:val="24"/>
        </w:rPr>
        <w:t xml:space="preserve">ii </w:t>
      </w:r>
      <w:r>
        <w:rPr>
          <w:rFonts w:ascii="Tahoma" w:eastAsia="Tahoma" w:hAnsi="Tahoma" w:cs="Tahoma"/>
          <w:b/>
          <w:sz w:val="24"/>
          <w:szCs w:val="24"/>
        </w:rPr>
        <w:t>ș</w:t>
      </w:r>
      <w:r>
        <w:rPr>
          <w:rFonts w:ascii="Verdana" w:eastAsia="Verdana" w:hAnsi="Verdana" w:cs="Verdana"/>
          <w:b/>
          <w:sz w:val="24"/>
          <w:szCs w:val="24"/>
        </w:rPr>
        <w:t>colare</w:t>
      </w:r>
      <w:r>
        <w:rPr>
          <w:rFonts w:ascii="Verdana" w:eastAsia="Verdana" w:hAnsi="Verdana" w:cs="Verdana"/>
          <w:sz w:val="24"/>
          <w:szCs w:val="24"/>
        </w:rPr>
        <w:t xml:space="preserve">: 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coala Gimnazială „Mihai Eminescu" de</w:t>
      </w:r>
      <w:r>
        <w:rPr>
          <w:rFonts w:ascii="Tahoma" w:eastAsia="Tahoma" w:hAnsi="Tahoma" w:cs="Tahoma"/>
          <w:sz w:val="24"/>
          <w:szCs w:val="24"/>
        </w:rPr>
        <w:t>ț</w:t>
      </w:r>
      <w:r>
        <w:rPr>
          <w:rFonts w:ascii="Verdana" w:eastAsia="Verdana" w:hAnsi="Verdana" w:cs="Verdana"/>
          <w:sz w:val="24"/>
          <w:szCs w:val="24"/>
        </w:rPr>
        <w:t>ine spa</w:t>
      </w:r>
      <w:r>
        <w:rPr>
          <w:rFonts w:ascii="Tahoma" w:eastAsia="Tahoma" w:hAnsi="Tahoma" w:cs="Tahoma"/>
          <w:sz w:val="24"/>
          <w:szCs w:val="24"/>
        </w:rPr>
        <w:t>ț</w:t>
      </w:r>
      <w:r>
        <w:rPr>
          <w:rFonts w:ascii="Verdana" w:eastAsia="Verdana" w:hAnsi="Verdana" w:cs="Verdana"/>
          <w:sz w:val="24"/>
          <w:szCs w:val="24"/>
        </w:rPr>
        <w:t>iu amenajat corespunzător (sală de clasă, material didactic, videoproiector, tabletă cu conexiune internet pentru cadrul didactic,  grupuri sanitare în incinta clădirii, supraveghere video) pentru elevii clasei pregătitoare.</w:t>
      </w:r>
    </w:p>
    <w:p w:rsidR="00F57828" w:rsidRDefault="00DC496E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Informaţii pentru părin</w:t>
      </w:r>
      <w:r>
        <w:rPr>
          <w:rFonts w:ascii="Verdana" w:eastAsia="Verdana" w:hAnsi="Verdana" w:cs="Verdana"/>
          <w:b/>
          <w:sz w:val="24"/>
          <w:szCs w:val="24"/>
        </w:rPr>
        <w:t>ţi</w:t>
      </w:r>
      <w:r>
        <w:rPr>
          <w:rFonts w:ascii="Verdana" w:eastAsia="Verdana" w:hAnsi="Verdana" w:cs="Verdana"/>
          <w:sz w:val="24"/>
          <w:szCs w:val="24"/>
        </w:rPr>
        <w:t>: Pentru elevii care au domiciliul la distan</w:t>
      </w:r>
      <w:r>
        <w:rPr>
          <w:rFonts w:ascii="Tahoma" w:eastAsia="Tahoma" w:hAnsi="Tahoma" w:cs="Tahoma"/>
          <w:sz w:val="24"/>
          <w:szCs w:val="24"/>
        </w:rPr>
        <w:t>ț</w:t>
      </w:r>
      <w:r>
        <w:rPr>
          <w:rFonts w:ascii="Verdana" w:eastAsia="Verdana" w:hAnsi="Verdana" w:cs="Verdana"/>
          <w:sz w:val="24"/>
          <w:szCs w:val="24"/>
        </w:rPr>
        <w:t xml:space="preserve">ă mai mare de unitatea 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 xml:space="preserve">colară,  se asigură transport cu microbuzul 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colar.</w:t>
      </w:r>
    </w:p>
    <w:p w:rsidR="00F57828" w:rsidRDefault="00F57828">
      <w:pPr>
        <w:tabs>
          <w:tab w:val="left" w:pos="2613"/>
        </w:tabs>
        <w:jc w:val="center"/>
        <w:rPr>
          <w:rFonts w:ascii="Verdana" w:eastAsia="Verdana" w:hAnsi="Verdana" w:cs="Verdana"/>
          <w:sz w:val="24"/>
          <w:szCs w:val="24"/>
        </w:rPr>
      </w:pPr>
    </w:p>
    <w:p w:rsidR="00F57828" w:rsidRDefault="00F57828">
      <w:pPr>
        <w:tabs>
          <w:tab w:val="left" w:pos="2613"/>
        </w:tabs>
        <w:jc w:val="center"/>
        <w:rPr>
          <w:rFonts w:ascii="Verdana" w:eastAsia="Verdana" w:hAnsi="Verdana" w:cs="Verdana"/>
          <w:sz w:val="24"/>
          <w:szCs w:val="24"/>
        </w:rPr>
      </w:pPr>
    </w:p>
    <w:p w:rsidR="00F57828" w:rsidRDefault="00F57828">
      <w:pPr>
        <w:tabs>
          <w:tab w:val="left" w:pos="2613"/>
        </w:tabs>
        <w:jc w:val="center"/>
        <w:rPr>
          <w:rFonts w:ascii="Verdana" w:eastAsia="Verdana" w:hAnsi="Verdana" w:cs="Verdana"/>
          <w:sz w:val="24"/>
          <w:szCs w:val="24"/>
        </w:rPr>
      </w:pPr>
    </w:p>
    <w:p w:rsidR="00F57828" w:rsidRDefault="00DC496E">
      <w:pPr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76201</wp:posOffset>
                </wp:positionH>
                <wp:positionV relativeFrom="paragraph">
                  <wp:posOffset>25400</wp:posOffset>
                </wp:positionV>
                <wp:extent cx="6362700" cy="994410"/>
                <wp:effectExtent l="0" t="0" r="0" b="0"/>
                <wp:wrapSquare wrapText="bothSides" distT="0" distB="0" distL="114300" distR="114300"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59900" y="3378045"/>
                          <a:ext cx="6172200" cy="80391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38100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  <a:effectLst>
                          <a:outerShdw dist="20000" dir="5400000" rotWithShape="0">
                            <a:srgbClr val="000000">
                              <a:alpha val="36078"/>
                            </a:srgbClr>
                          </a:outerShdw>
                        </a:effectLst>
                      </wps:spPr>
                      <wps:txbx>
                        <w:txbxContent>
                          <w:p w:rsidR="00F57828" w:rsidRDefault="00DC496E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EEECE1"/>
                                <w:sz w:val="44"/>
                              </w:rPr>
                              <w:t>Ș</w:t>
                            </w:r>
                            <w:r>
                              <w:rPr>
                                <w:b/>
                                <w:color w:val="EEECE1"/>
                                <w:sz w:val="44"/>
                              </w:rPr>
                              <w:t xml:space="preserve">coala </w:t>
                            </w:r>
                            <w:r>
                              <w:rPr>
                                <w:b/>
                                <w:color w:val="EEECE1"/>
                                <w:sz w:val="44"/>
                              </w:rPr>
                              <w:t>Gimnazială „Constantin Băicoianu” Tâncăbeşti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76201</wp:posOffset>
                </wp:positionH>
                <wp:positionV relativeFrom="paragraph">
                  <wp:posOffset>25400</wp:posOffset>
                </wp:positionV>
                <wp:extent cx="6362700" cy="994410"/>
                <wp:effectExtent b="0" l="0" r="0" t="0"/>
                <wp:wrapSquare wrapText="bothSides" distB="0" distT="0" distL="114300" distR="114300"/>
                <wp:docPr id="2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62700" cy="9944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3246120</wp:posOffset>
            </wp:positionH>
            <wp:positionV relativeFrom="paragraph">
              <wp:posOffset>1111885</wp:posOffset>
            </wp:positionV>
            <wp:extent cx="3040380" cy="1760220"/>
            <wp:effectExtent l="0" t="0" r="0" b="0"/>
            <wp:wrapNone/>
            <wp:docPr id="2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0380" cy="1760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57828" w:rsidRDefault="00DC496E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Adresa</w:t>
      </w:r>
      <w:r>
        <w:rPr>
          <w:rFonts w:ascii="Verdana" w:eastAsia="Verdana" w:hAnsi="Verdana" w:cs="Verdana"/>
          <w:sz w:val="24"/>
          <w:szCs w:val="24"/>
        </w:rPr>
        <w:t>:Str.Ion Constantin Băicoianu</w:t>
      </w:r>
    </w:p>
    <w:p w:rsidR="00F57828" w:rsidRDefault="00DC496E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 nr.10</w:t>
      </w:r>
    </w:p>
    <w:p w:rsidR="00F57828" w:rsidRDefault="00DC496E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Telefon</w:t>
      </w:r>
      <w:r>
        <w:rPr>
          <w:rFonts w:ascii="Verdana" w:eastAsia="Verdana" w:hAnsi="Verdana" w:cs="Verdana"/>
          <w:sz w:val="24"/>
          <w:szCs w:val="24"/>
        </w:rPr>
        <w:t>: 021.351.05.10</w:t>
      </w:r>
    </w:p>
    <w:p w:rsidR="00F57828" w:rsidRDefault="00DC496E">
      <w:pPr>
        <w:tabs>
          <w:tab w:val="left" w:pos="1413"/>
        </w:tabs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Fax</w:t>
      </w:r>
      <w:r>
        <w:rPr>
          <w:rFonts w:ascii="Verdana" w:eastAsia="Verdana" w:hAnsi="Verdana" w:cs="Verdana"/>
          <w:sz w:val="24"/>
          <w:szCs w:val="24"/>
        </w:rPr>
        <w:t>: 021.351.05.10</w:t>
      </w:r>
    </w:p>
    <w:p w:rsidR="00F57828" w:rsidRDefault="00DC496E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mail</w:t>
      </w:r>
      <w:r>
        <w:rPr>
          <w:rFonts w:ascii="Verdana" w:eastAsia="Verdana" w:hAnsi="Verdana" w:cs="Verdana"/>
          <w:sz w:val="24"/>
          <w:szCs w:val="24"/>
        </w:rPr>
        <w:t xml:space="preserve">: </w:t>
      </w:r>
      <w:hyperlink r:id="rId11">
        <w:r>
          <w:rPr>
            <w:rFonts w:ascii="Verdana" w:eastAsia="Verdana" w:hAnsi="Verdana" w:cs="Verdana"/>
            <w:color w:val="1155CC"/>
            <w:sz w:val="24"/>
            <w:szCs w:val="24"/>
            <w:u w:val="single"/>
          </w:rPr>
          <w:t>scmihaieminescu.nr2@gmail.com</w:t>
        </w:r>
      </w:hyperlink>
      <w:r>
        <w:rPr>
          <w:rFonts w:ascii="Verdana" w:eastAsia="Verdana" w:hAnsi="Verdana" w:cs="Verdana"/>
          <w:sz w:val="24"/>
          <w:szCs w:val="24"/>
        </w:rPr>
        <w:t xml:space="preserve"> </w:t>
      </w:r>
    </w:p>
    <w:p w:rsidR="00F57828" w:rsidRDefault="00DC496E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web</w:t>
      </w:r>
      <w:r>
        <w:rPr>
          <w:rFonts w:ascii="Verdana" w:eastAsia="Verdana" w:hAnsi="Verdana" w:cs="Verdana"/>
          <w:sz w:val="24"/>
          <w:szCs w:val="24"/>
        </w:rPr>
        <w:t>: www.scoala-ghermanesti.ro</w:t>
      </w:r>
    </w:p>
    <w:p w:rsidR="00F57828" w:rsidRDefault="00DC496E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sz w:val="24"/>
          <w:szCs w:val="24"/>
        </w:rPr>
        <w:t xml:space="preserve">Număr clase pregătitoare pentru anul </w:t>
      </w:r>
      <w:r>
        <w:rPr>
          <w:rFonts w:ascii="Tahoma" w:eastAsia="Tahoma" w:hAnsi="Tahoma" w:cs="Tahoma"/>
          <w:b/>
          <w:sz w:val="24"/>
          <w:szCs w:val="24"/>
        </w:rPr>
        <w:t>ș</w:t>
      </w:r>
      <w:r>
        <w:rPr>
          <w:rFonts w:ascii="Verdana" w:eastAsia="Verdana" w:hAnsi="Verdana" w:cs="Verdana"/>
          <w:b/>
          <w:sz w:val="24"/>
          <w:szCs w:val="24"/>
        </w:rPr>
        <w:t xml:space="preserve">colar 2025-2026: </w:t>
      </w:r>
      <w:r>
        <w:rPr>
          <w:rFonts w:ascii="Verdana" w:eastAsia="Verdana" w:hAnsi="Verdana" w:cs="Verdana"/>
          <w:b/>
        </w:rPr>
        <w:t>1 clasă- 24</w:t>
      </w:r>
      <w:bookmarkStart w:id="1" w:name="_GoBack"/>
      <w:bookmarkEnd w:id="1"/>
      <w:r>
        <w:rPr>
          <w:rFonts w:ascii="Verdana" w:eastAsia="Verdana" w:hAnsi="Verdana" w:cs="Verdana"/>
          <w:b/>
        </w:rPr>
        <w:t xml:space="preserve"> locuri</w:t>
      </w:r>
    </w:p>
    <w:p w:rsidR="00F57828" w:rsidRDefault="00DC496E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Străzi arondate unită</w:t>
      </w:r>
      <w:r>
        <w:rPr>
          <w:rFonts w:ascii="Tahoma" w:eastAsia="Tahoma" w:hAnsi="Tahoma" w:cs="Tahoma"/>
          <w:b/>
          <w:sz w:val="24"/>
          <w:szCs w:val="24"/>
        </w:rPr>
        <w:t>ț</w:t>
      </w:r>
      <w:r>
        <w:rPr>
          <w:rFonts w:ascii="Verdana" w:eastAsia="Verdana" w:hAnsi="Verdana" w:cs="Verdana"/>
          <w:b/>
          <w:sz w:val="24"/>
          <w:szCs w:val="24"/>
        </w:rPr>
        <w:t xml:space="preserve">ii </w:t>
      </w:r>
      <w:r>
        <w:rPr>
          <w:rFonts w:ascii="Tahoma" w:eastAsia="Tahoma" w:hAnsi="Tahoma" w:cs="Tahoma"/>
          <w:b/>
          <w:sz w:val="24"/>
          <w:szCs w:val="24"/>
        </w:rPr>
        <w:t>ș</w:t>
      </w:r>
      <w:r>
        <w:rPr>
          <w:rFonts w:ascii="Verdana" w:eastAsia="Verdana" w:hAnsi="Verdana" w:cs="Verdana"/>
          <w:b/>
          <w:sz w:val="24"/>
          <w:szCs w:val="24"/>
        </w:rPr>
        <w:t>colare</w:t>
      </w:r>
      <w:r>
        <w:rPr>
          <w:rFonts w:ascii="Verdana" w:eastAsia="Verdana" w:hAnsi="Verdana" w:cs="Verdana"/>
          <w:sz w:val="24"/>
          <w:szCs w:val="24"/>
        </w:rPr>
        <w:t>: str. Ion Constantin Băicoianu, str.Reînvierii, str. Învă</w:t>
      </w:r>
      <w:r>
        <w:rPr>
          <w:rFonts w:ascii="Tahoma" w:eastAsia="Tahoma" w:hAnsi="Tahoma" w:cs="Tahoma"/>
          <w:sz w:val="24"/>
          <w:szCs w:val="24"/>
        </w:rPr>
        <w:t>ț</w:t>
      </w:r>
      <w:r>
        <w:rPr>
          <w:rFonts w:ascii="Verdana" w:eastAsia="Verdana" w:hAnsi="Verdana" w:cs="Verdana"/>
          <w:sz w:val="24"/>
          <w:szCs w:val="24"/>
        </w:rPr>
        <w:t xml:space="preserve">ător Moga Mihai, str.Tudor Arghezi, str. Mihail Sadoveanu, str.George Bacovia, str.Ion Creangă,  str. Anatol Vieru, str. Barbu 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tef. Delavrancea, str. Bisericii, sos. Bucure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ti-Ploie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 xml:space="preserve">ti, str. Marin Preda, str. Marin Sorescu, str. Mihai Eminescu, 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os.Ciofliceni. str. Mircea cel Bătrân, str.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tefan cel Mare, str.Avram Iancu, str.Mihai Viteazu, str.Iancu de Hunedoara, str.Bisericii –Ciofliceni, intrarea Traian, str.Matei Corvin, str.Alexan</w:t>
      </w:r>
      <w:r>
        <w:rPr>
          <w:rFonts w:ascii="Verdana" w:eastAsia="Verdana" w:hAnsi="Verdana" w:cs="Verdana"/>
          <w:sz w:val="24"/>
          <w:szCs w:val="24"/>
        </w:rPr>
        <w:t xml:space="preserve">dru Ioan Cuza, str.Vlad  </w:t>
      </w:r>
      <w:r>
        <w:rPr>
          <w:rFonts w:ascii="Tahoma" w:eastAsia="Tahoma" w:hAnsi="Tahoma" w:cs="Tahoma"/>
          <w:sz w:val="24"/>
          <w:szCs w:val="24"/>
        </w:rPr>
        <w:t>Ț</w:t>
      </w:r>
      <w:r>
        <w:rPr>
          <w:rFonts w:ascii="Verdana" w:eastAsia="Verdana" w:hAnsi="Verdana" w:cs="Verdana"/>
          <w:sz w:val="24"/>
          <w:szCs w:val="24"/>
        </w:rPr>
        <w:t>epe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, str. Voievod Menumorut, intr. Petru Rare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, str.Dimitrie Cantemir.</w:t>
      </w:r>
    </w:p>
    <w:p w:rsidR="00F57828" w:rsidRDefault="00DC496E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Descrierea unită</w:t>
      </w:r>
      <w:r>
        <w:rPr>
          <w:rFonts w:ascii="Tahoma" w:eastAsia="Tahoma" w:hAnsi="Tahoma" w:cs="Tahoma"/>
          <w:b/>
          <w:sz w:val="24"/>
          <w:szCs w:val="24"/>
        </w:rPr>
        <w:t>ț</w:t>
      </w:r>
      <w:r>
        <w:rPr>
          <w:rFonts w:ascii="Verdana" w:eastAsia="Verdana" w:hAnsi="Verdana" w:cs="Verdana"/>
          <w:b/>
          <w:sz w:val="24"/>
          <w:szCs w:val="24"/>
        </w:rPr>
        <w:t xml:space="preserve">ii </w:t>
      </w:r>
      <w:r>
        <w:rPr>
          <w:rFonts w:ascii="Tahoma" w:eastAsia="Tahoma" w:hAnsi="Tahoma" w:cs="Tahoma"/>
          <w:b/>
          <w:sz w:val="24"/>
          <w:szCs w:val="24"/>
        </w:rPr>
        <w:t>ș</w:t>
      </w:r>
      <w:r>
        <w:rPr>
          <w:rFonts w:ascii="Verdana" w:eastAsia="Verdana" w:hAnsi="Verdana" w:cs="Verdana"/>
          <w:b/>
          <w:sz w:val="24"/>
          <w:szCs w:val="24"/>
        </w:rPr>
        <w:t>colare</w:t>
      </w:r>
      <w:r>
        <w:rPr>
          <w:rFonts w:ascii="Verdana" w:eastAsia="Verdana" w:hAnsi="Verdana" w:cs="Verdana"/>
          <w:sz w:val="24"/>
          <w:szCs w:val="24"/>
        </w:rPr>
        <w:t>: Școala Gimnazială „Constantin Băicoianu" este renovată de curând, sala de studiu  pentru elevii clasei pregătitoare este amenajat</w:t>
      </w:r>
      <w:r>
        <w:rPr>
          <w:rFonts w:ascii="Verdana" w:eastAsia="Verdana" w:hAnsi="Verdana" w:cs="Verdana"/>
          <w:sz w:val="24"/>
          <w:szCs w:val="24"/>
        </w:rPr>
        <w:t>ă corespunzător (mobilier, material didactic, videoproiector, tabletă cu conexiune internet pentru cadrul didactic,  grupuri sanitare în incinta clădirii).</w:t>
      </w:r>
    </w:p>
    <w:p w:rsidR="00F57828" w:rsidRDefault="00DC496E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Cursurile se desfă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oară într-un singur schimb.</w:t>
      </w:r>
    </w:p>
    <w:p w:rsidR="00F57828" w:rsidRDefault="00DC496E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Informaţii pentru părinţi</w:t>
      </w:r>
      <w:r>
        <w:rPr>
          <w:rFonts w:ascii="Verdana" w:eastAsia="Verdana" w:hAnsi="Verdana" w:cs="Verdana"/>
          <w:sz w:val="24"/>
          <w:szCs w:val="24"/>
        </w:rPr>
        <w:t>: Pentru elevii care locuies</w:t>
      </w:r>
      <w:r>
        <w:rPr>
          <w:rFonts w:ascii="Verdana" w:eastAsia="Verdana" w:hAnsi="Verdana" w:cs="Verdana"/>
          <w:sz w:val="24"/>
          <w:szCs w:val="24"/>
        </w:rPr>
        <w:t>c la distan</w:t>
      </w:r>
      <w:r>
        <w:rPr>
          <w:rFonts w:ascii="Tahoma" w:eastAsia="Tahoma" w:hAnsi="Tahoma" w:cs="Tahoma"/>
          <w:sz w:val="24"/>
          <w:szCs w:val="24"/>
        </w:rPr>
        <w:t>ț</w:t>
      </w:r>
      <w:r>
        <w:rPr>
          <w:rFonts w:ascii="Verdana" w:eastAsia="Verdana" w:hAnsi="Verdana" w:cs="Verdana"/>
          <w:sz w:val="24"/>
          <w:szCs w:val="24"/>
        </w:rPr>
        <w:t xml:space="preserve">ă mare de 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 xml:space="preserve">coală se asigură transport cu microbuzul </w:t>
      </w:r>
      <w:r>
        <w:rPr>
          <w:rFonts w:ascii="Tahoma" w:eastAsia="Tahoma" w:hAnsi="Tahoma" w:cs="Tahoma"/>
          <w:sz w:val="24"/>
          <w:szCs w:val="24"/>
        </w:rPr>
        <w:t>ș</w:t>
      </w:r>
      <w:r>
        <w:rPr>
          <w:rFonts w:ascii="Verdana" w:eastAsia="Verdana" w:hAnsi="Verdana" w:cs="Verdana"/>
          <w:sz w:val="24"/>
          <w:szCs w:val="24"/>
        </w:rPr>
        <w:t>colar.</w:t>
      </w:r>
    </w:p>
    <w:p w:rsidR="00F57828" w:rsidRDefault="00F57828">
      <w:pPr>
        <w:rPr>
          <w:rFonts w:ascii="Verdana" w:eastAsia="Verdana" w:hAnsi="Verdana" w:cs="Verdana"/>
          <w:sz w:val="24"/>
          <w:szCs w:val="24"/>
        </w:rPr>
      </w:pPr>
      <w:bookmarkStart w:id="2" w:name="_heading=h.30j0zll" w:colFirst="0" w:colLast="0"/>
      <w:bookmarkEnd w:id="2"/>
    </w:p>
    <w:sectPr w:rsidR="00F57828">
      <w:pgSz w:w="12240" w:h="15840"/>
      <w:pgMar w:top="1134" w:right="90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828"/>
    <w:rsid w:val="00DC496E"/>
    <w:rsid w:val="00F5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0728F"/>
  <w15:docId w15:val="{217B3098-3928-41BD-AF2E-0F00DB34F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B76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rsid w:val="0041444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444C"/>
    <w:rPr>
      <w:rFonts w:ascii="Tahoma" w:hAnsi="Tahoma" w:cs="Times New Roman"/>
      <w:sz w:val="16"/>
      <w:lang w:val="ro-RO"/>
    </w:rPr>
  </w:style>
  <w:style w:type="character" w:styleId="Hyperlink">
    <w:name w:val="Hyperlink"/>
    <w:basedOn w:val="DefaultParagraphFont"/>
    <w:uiPriority w:val="99"/>
    <w:rsid w:val="0041444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B41A10"/>
    <w:pPr>
      <w:tabs>
        <w:tab w:val="center" w:pos="4680"/>
        <w:tab w:val="right" w:pos="9360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41A10"/>
    <w:rPr>
      <w:rFonts w:cs="Times New Roman"/>
      <w:lang w:val="ro-RO"/>
    </w:rPr>
  </w:style>
  <w:style w:type="paragraph" w:styleId="Footer">
    <w:name w:val="footer"/>
    <w:basedOn w:val="Normal"/>
    <w:link w:val="FooterChar"/>
    <w:uiPriority w:val="99"/>
    <w:rsid w:val="00B41A10"/>
    <w:pPr>
      <w:tabs>
        <w:tab w:val="center" w:pos="4680"/>
        <w:tab w:val="right" w:pos="9360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41A10"/>
    <w:rPr>
      <w:rFonts w:cs="Times New Roman"/>
      <w:lang w:val="ro-RO"/>
    </w:rPr>
  </w:style>
  <w:style w:type="character" w:styleId="FollowedHyperlink">
    <w:name w:val="FollowedHyperlink"/>
    <w:basedOn w:val="DefaultParagraphFont"/>
    <w:uiPriority w:val="99"/>
    <w:semiHidden/>
    <w:rsid w:val="00254163"/>
    <w:rPr>
      <w:rFonts w:cs="Times New Roman"/>
      <w:color w:val="800080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hyperlink" Target="mailto:scmihaieminescu.nr2@gmail.com" TargetMode="Externa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mailto:scmihaieminescu.nr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yQbWj5MnxDAiog9lFVU4Cg7UEw==">CgMxLjAyCGguZ2pkZ3hzMgloLjMwajB6bGw4AHIhMUlUMU5ZdVE4WTJSeHh1TW8wNHY0VTFTZk1PVlV4UHUx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2022-03-24T10:03:00Z</dcterms:created>
  <dcterms:modified xsi:type="dcterms:W3CDTF">2026-03-02T06:50:00Z</dcterms:modified>
</cp:coreProperties>
</file>